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04" w:rsidRPr="00D81B3C" w:rsidRDefault="00081204" w:rsidP="00081204">
      <w:pPr>
        <w:rPr>
          <w:b/>
          <w:bCs/>
          <w:cs/>
        </w:rPr>
      </w:pPr>
      <w:r>
        <w:rPr>
          <w:b/>
          <w:bCs/>
        </w:rPr>
        <w:t xml:space="preserve">I-4 </w:t>
      </w:r>
      <w:r w:rsidRPr="00D81B3C">
        <w:rPr>
          <w:rFonts w:hint="cs"/>
          <w:b/>
          <w:bCs/>
          <w:cs/>
        </w:rPr>
        <w:t>การ</w:t>
      </w:r>
      <w:r>
        <w:rPr>
          <w:rFonts w:hint="cs"/>
          <w:b/>
          <w:bCs/>
          <w:cs/>
        </w:rPr>
        <w:t xml:space="preserve">วัด วิเคราะห์ </w:t>
      </w:r>
      <w:r>
        <w:rPr>
          <w:b/>
          <w:bCs/>
        </w:rPr>
        <w:t xml:space="preserve">performance </w:t>
      </w:r>
      <w:r>
        <w:rPr>
          <w:rFonts w:hint="cs"/>
          <w:b/>
          <w:bCs/>
          <w:cs/>
        </w:rPr>
        <w:t>ขององค์กร และการจัดการความรู้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8"/>
        <w:gridCol w:w="137"/>
        <w:gridCol w:w="666"/>
        <w:gridCol w:w="404"/>
        <w:gridCol w:w="872"/>
        <w:gridCol w:w="872"/>
        <w:gridCol w:w="872"/>
        <w:gridCol w:w="872"/>
        <w:gridCol w:w="889"/>
      </w:tblGrid>
      <w:tr w:rsidR="00081204" w:rsidRPr="00C44544" w:rsidTr="00220F3E">
        <w:tc>
          <w:tcPr>
            <w:tcW w:w="9576" w:type="dxa"/>
            <w:gridSpan w:val="9"/>
          </w:tcPr>
          <w:p w:rsidR="00081204" w:rsidRPr="002C7E25" w:rsidRDefault="00081204" w:rsidP="00220F3E">
            <w:pPr>
              <w:rPr>
                <w:cs/>
              </w:rPr>
            </w:pPr>
            <w:r>
              <w:rPr>
                <w:rFonts w:hint="cs"/>
                <w:b/>
                <w:bCs/>
                <w:color w:val="3333CC"/>
                <w:cs/>
              </w:rPr>
              <w:t>เป้าหมาย/</w:t>
            </w:r>
            <w:r w:rsidRPr="002C7E25">
              <w:rPr>
                <w:rFonts w:hint="cs"/>
                <w:b/>
                <w:bCs/>
                <w:color w:val="3333CC"/>
                <w:cs/>
              </w:rPr>
              <w:t>ประเด็นคุณภาพที่สำคัญ</w:t>
            </w:r>
            <w:r w:rsidRPr="002C7E25">
              <w:rPr>
                <w:b/>
                <w:bCs/>
                <w:color w:val="3333CC"/>
              </w:rPr>
              <w:t>:</w:t>
            </w:r>
            <w:r>
              <w:rPr>
                <w:b/>
                <w:bCs/>
              </w:rPr>
              <w:t xml:space="preserve"> </w:t>
            </w:r>
          </w:p>
        </w:tc>
      </w:tr>
      <w:tr w:rsidR="00081204" w:rsidRPr="00C44544" w:rsidTr="00220F3E">
        <w:tc>
          <w:tcPr>
            <w:tcW w:w="4032" w:type="dxa"/>
            <w:gridSpan w:val="2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rFonts w:hint="cs"/>
                <w:b/>
                <w:bCs/>
                <w:color w:val="3333CC"/>
                <w:cs/>
              </w:rPr>
              <w:t>ตัวชี้วัด</w:t>
            </w:r>
          </w:p>
        </w:tc>
        <w:tc>
          <w:tcPr>
            <w:tcW w:w="1076" w:type="dxa"/>
            <w:gridSpan w:val="2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  <w:cs/>
              </w:rPr>
            </w:pPr>
            <w:r w:rsidRPr="002C7E25">
              <w:rPr>
                <w:rFonts w:hint="cs"/>
                <w:b/>
                <w:bCs/>
                <w:color w:val="3333CC"/>
                <w:cs/>
              </w:rPr>
              <w:t>เป้าหมาย</w:t>
            </w:r>
          </w:p>
        </w:tc>
        <w:tc>
          <w:tcPr>
            <w:tcW w:w="890" w:type="dxa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</w:t>
            </w:r>
            <w:r>
              <w:rPr>
                <w:b/>
                <w:bCs/>
                <w:color w:val="3333CC"/>
              </w:rPr>
              <w:t>54</w:t>
            </w:r>
          </w:p>
        </w:tc>
        <w:tc>
          <w:tcPr>
            <w:tcW w:w="890" w:type="dxa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>
              <w:rPr>
                <w:b/>
                <w:bCs/>
                <w:color w:val="3333CC"/>
              </w:rPr>
              <w:t>5</w:t>
            </w:r>
          </w:p>
        </w:tc>
        <w:tc>
          <w:tcPr>
            <w:tcW w:w="890" w:type="dxa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>
              <w:rPr>
                <w:b/>
                <w:bCs/>
                <w:color w:val="3333CC"/>
              </w:rPr>
              <w:t>6</w:t>
            </w:r>
          </w:p>
        </w:tc>
        <w:tc>
          <w:tcPr>
            <w:tcW w:w="890" w:type="dxa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>
              <w:rPr>
                <w:b/>
                <w:bCs/>
                <w:color w:val="3333CC"/>
              </w:rPr>
              <w:t>7</w:t>
            </w:r>
          </w:p>
        </w:tc>
        <w:tc>
          <w:tcPr>
            <w:tcW w:w="908" w:type="dxa"/>
          </w:tcPr>
          <w:p w:rsidR="00081204" w:rsidRPr="002C7E25" w:rsidRDefault="00081204" w:rsidP="00220F3E">
            <w:pPr>
              <w:jc w:val="center"/>
              <w:rPr>
                <w:b/>
                <w:bCs/>
                <w:color w:val="3333CC"/>
              </w:rPr>
            </w:pPr>
            <w:r w:rsidRPr="002C7E25">
              <w:rPr>
                <w:b/>
                <w:bCs/>
                <w:color w:val="3333CC"/>
              </w:rPr>
              <w:t>255</w:t>
            </w:r>
            <w:r>
              <w:rPr>
                <w:b/>
                <w:bCs/>
                <w:color w:val="3333CC"/>
              </w:rPr>
              <w:t>8</w:t>
            </w:r>
          </w:p>
        </w:tc>
      </w:tr>
      <w:tr w:rsidR="00081204" w:rsidRPr="0067620E" w:rsidTr="00220F3E">
        <w:tc>
          <w:tcPr>
            <w:tcW w:w="4032" w:type="dxa"/>
            <w:gridSpan w:val="2"/>
          </w:tcPr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อุบัติการณ์ระบบเครือข่ายสารสนเทศใช้งานไม่ได้ </w:t>
            </w:r>
            <w:r w:rsidRPr="0067620E">
              <w:rPr>
                <w:rFonts w:ascii="Browallia New" w:hAnsi="Browallia New" w:cs="Browallia New"/>
                <w:sz w:val="28"/>
              </w:rPr>
              <w:t>(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ครั้ง</w:t>
            </w:r>
            <w:r w:rsidRPr="0067620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076" w:type="dxa"/>
            <w:gridSpan w:val="2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Times New Roman" w:hAnsi="Times New Roman" w:cs="Browallia New"/>
                <w:sz w:val="28"/>
              </w:rPr>
              <w:t>≤</w:t>
            </w:r>
            <w:r w:rsidRPr="0067620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08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081204" w:rsidRPr="0067620E" w:rsidTr="00220F3E">
        <w:tc>
          <w:tcPr>
            <w:tcW w:w="4032" w:type="dxa"/>
            <w:gridSpan w:val="2"/>
          </w:tcPr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ระยะเวลาเฉลี่ยในการแก้ไขให้ระบบเครือข่ายสารสนเทศให้ใช้งานได้ </w:t>
            </w:r>
            <w:r w:rsidRPr="0067620E">
              <w:rPr>
                <w:rFonts w:ascii="Browallia New" w:hAnsi="Browallia New" w:cs="Browallia New"/>
                <w:sz w:val="28"/>
              </w:rPr>
              <w:t>(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ชั่วโมง</w:t>
            </w:r>
            <w:r w:rsidRPr="0067620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076" w:type="dxa"/>
            <w:gridSpan w:val="2"/>
          </w:tcPr>
          <w:p w:rsidR="00081204" w:rsidRPr="0067620E" w:rsidRDefault="00081204" w:rsidP="00220F3E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Times New Roman" w:hAnsi="Times New Roman" w:cs="Browallia New"/>
                <w:sz w:val="28"/>
              </w:rPr>
              <w:t>≤</w:t>
            </w: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908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48</w:t>
            </w:r>
          </w:p>
        </w:tc>
      </w:tr>
      <w:tr w:rsidR="00081204" w:rsidRPr="0067620E" w:rsidTr="00220F3E">
        <w:tc>
          <w:tcPr>
            <w:tcW w:w="4032" w:type="dxa"/>
            <w:gridSpan w:val="2"/>
          </w:tcPr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ความพึงพอใจและความถูกต้องของข้อมูลจากผู้รับบริการต่องานสารสนเทศ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(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67620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076" w:type="dxa"/>
            <w:gridSpan w:val="2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&gt;80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08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84.90</w:t>
            </w:r>
          </w:p>
        </w:tc>
      </w:tr>
      <w:tr w:rsidR="00081204" w:rsidRPr="0067620E" w:rsidTr="00220F3E">
        <w:tc>
          <w:tcPr>
            <w:tcW w:w="4032" w:type="dxa"/>
            <w:gridSpan w:val="2"/>
          </w:tcPr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จำนวนผลงานวิชาการ / นวตกรรม</w:t>
            </w:r>
          </w:p>
        </w:tc>
        <w:tc>
          <w:tcPr>
            <w:tcW w:w="1076" w:type="dxa"/>
            <w:gridSpan w:val="2"/>
          </w:tcPr>
          <w:p w:rsidR="00081204" w:rsidRPr="0067620E" w:rsidRDefault="00081204" w:rsidP="00220F3E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Times New Roman" w:hAnsi="Times New Roman" w:cs="Browallia New"/>
                <w:sz w:val="28"/>
              </w:rPr>
              <w:t>≥</w:t>
            </w:r>
            <w:r w:rsidRPr="0067620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90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08" w:type="dxa"/>
          </w:tcPr>
          <w:p w:rsidR="00081204" w:rsidRPr="0067620E" w:rsidRDefault="00081204" w:rsidP="009C7FE6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081204" w:rsidRPr="0067620E" w:rsidTr="00220F3E">
        <w:tc>
          <w:tcPr>
            <w:tcW w:w="9576" w:type="dxa"/>
            <w:gridSpan w:val="9"/>
          </w:tcPr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เป็นโรงพยาบาลชุมชนระดับทุติยภูมิขนาด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30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เตียง มีเจ้าหน้าที่ทั้งหมด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105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คน มีสภาพคล่องทางการเงินระดับปกติ </w:t>
            </w:r>
            <w:r w:rsidRPr="0067620E">
              <w:rPr>
                <w:rFonts w:ascii="Browallia New" w:hAnsi="Browallia New" w:cs="Browallia New"/>
                <w:sz w:val="28"/>
              </w:rPr>
              <w:t>(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ไม่ประสบปัญหาวิกฤติทางการเงิน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)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มีคณะกรรมการการบริหารที่มาจากหัวหน้าหน่วยต่างจำนวน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7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คน เป็นโรงพยาบาลชุมชนขนาด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30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เตียงที่มีอายุรแพทย์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1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คน ในยโสธรมีโรงพยาบาลจังหวัด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1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แห่ง โรงพยาบาลชุมชนขนาด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60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เตียง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2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แห่ง และโรงพยาบาลชุมชนขนาด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30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เตียง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6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แห่ง</w:t>
            </w:r>
          </w:p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b/>
                <w:bCs/>
                <w:color w:val="000000"/>
                <w:sz w:val="28"/>
                <w:shd w:val="clear" w:color="auto" w:fill="FAFAFA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วัตถุประสงค์เชิงกลยุทธ์</w:t>
            </w:r>
            <w:r w:rsidRPr="0067620E">
              <w:rPr>
                <w:rFonts w:ascii="Browallia New" w:hAnsi="Browallia New" w:cs="Browallia New"/>
                <w:sz w:val="28"/>
              </w:rPr>
              <w:t>: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4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พัฒนาความเชี่ยวชาญการดูแลสุขภาพโรคเรื้อรัง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4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ให้บริการด้านสุขภาพอย่างเป็นองค์รวมตามมาตรฐาน 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4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พัฒนาระบบบริหารจัดการให้มีประสิทธิภาพ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4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การส่งเสริมสุขภาพและการสร้างเสริมการมีส่วนร่วมของประชาชน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การวัดผลงาน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กลุ่มตัวชี้วัดที่มี 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alignment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ทั่วทั้งองค์กร</w:t>
            </w:r>
            <w:r w:rsidRPr="0067620E">
              <w:rPr>
                <w:rFonts w:ascii="Browallia New" w:hAnsi="Browallia New" w:cs="Browallia New"/>
                <w:sz w:val="28"/>
              </w:rPr>
              <w:t>: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ตัวชี้วัดสำคัญที่ใช้ติดตามผลงานขององค์กรโดยรวมได้แก่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จำนวนผู้เสียชีวิตที่ตึกผู้ป่วยในโดยไม่ได้คาดหมาย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 xml:space="preserve">ER revisit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48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ชม</w:t>
            </w:r>
            <w:r w:rsidRPr="0067620E">
              <w:rPr>
                <w:rFonts w:ascii="Browallia New" w:hAnsi="Browallia New" w:cs="Browallia New"/>
                <w:sz w:val="28"/>
              </w:rPr>
              <w:t>.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 xml:space="preserve">Readmit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28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วัน 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การเสียชีวิตของหญิงตั้งครรภ์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 xml:space="preserve">neonatal mortality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9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ต่อ </w:t>
            </w:r>
            <w:r w:rsidRPr="0067620E">
              <w:rPr>
                <w:rFonts w:ascii="Browallia New" w:hAnsi="Browallia New" w:cs="Browallia New"/>
                <w:sz w:val="28"/>
              </w:rPr>
              <w:t>1,000 LB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อัตราการเกิดความเสี่ยงระดับ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E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ขึ้นไปน้อยกว่าร้อยละ </w:t>
            </w:r>
            <w:r w:rsidRPr="0067620E">
              <w:rPr>
                <w:rFonts w:ascii="Browallia New" w:hAnsi="Browallia New" w:cs="Browallia New"/>
                <w:sz w:val="28"/>
              </w:rPr>
              <w:t>5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ตัวชี้วัดสำคัญที่ใช้ติดตามความก้าวหน้าของวัตถุประสงค์เชิงกลยุทธ์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ร้อยละของผู้ป่วยที่มีระดับ </w:t>
            </w:r>
            <w:r w:rsidRPr="0067620E">
              <w:rPr>
                <w:rFonts w:ascii="Browallia New" w:hAnsi="Browallia New" w:cs="Browallia New"/>
                <w:sz w:val="28"/>
              </w:rPr>
              <w:t>HbA1c&lt;7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อัตราการนอนโรงพยาบาลด้วยภาวะแทรกซ้อนระยะสั้นจากโรคเบาหวาน น้อยกว่าร้อยละ </w:t>
            </w:r>
            <w:r w:rsidRPr="0067620E">
              <w:rPr>
                <w:rFonts w:ascii="Browallia New" w:hAnsi="Browallia New" w:cs="Browallia New"/>
                <w:sz w:val="28"/>
              </w:rPr>
              <w:t>5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lastRenderedPageBreak/>
              <w:t>ผู้ป่วย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Head injury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มาโรงพยาบาลด้วยระบบ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EMS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ร้อยละ80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อัตราการเกิด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exacerbation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ของ </w:t>
            </w:r>
            <w:r w:rsidRPr="0067620E">
              <w:rPr>
                <w:rFonts w:ascii="Browallia New" w:hAnsi="Browallia New" w:cs="Browallia New"/>
                <w:sz w:val="28"/>
              </w:rPr>
              <w:t>asthma , COPD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ระดับประสิทธิภาพการบริหารการเงิน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</w:rPr>
              <w:t>CMI &gt; 0.6</w:t>
            </w:r>
          </w:p>
          <w:p w:rsidR="00081204" w:rsidRPr="0067620E" w:rsidRDefault="00081204" w:rsidP="009C7FE6">
            <w:pPr>
              <w:pStyle w:val="a5"/>
              <w:numPr>
                <w:ilvl w:val="1"/>
                <w:numId w:val="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อัตราป่วยด้วยโรคไข้เลือดออกไม่เกินร้อยละ </w:t>
            </w:r>
            <w:r w:rsidRPr="0067620E">
              <w:rPr>
                <w:rFonts w:ascii="Browallia New" w:hAnsi="Browallia New" w:cs="Browallia New"/>
                <w:sz w:val="28"/>
              </w:rPr>
              <w:t>20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ของมัธยฐาน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5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  <w:p w:rsidR="00081204" w:rsidRPr="0067620E" w:rsidRDefault="00081204" w:rsidP="009C7FE6">
            <w:pPr>
              <w:spacing w:after="0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ตัวอย่างการตัดสินใจ/นวตกรรมที่เป็นผลจากการติดตามตัวชี้วัด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ในปี </w:t>
            </w:r>
            <w:r w:rsidRPr="0067620E">
              <w:rPr>
                <w:rFonts w:cs="Browallia New"/>
                <w:sz w:val="28"/>
                <w:szCs w:val="28"/>
              </w:rPr>
              <w:t xml:space="preserve">2558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มีการเสียชีวิตของมารดาจากภาวะ </w:t>
            </w:r>
            <w:r w:rsidRPr="0067620E">
              <w:rPr>
                <w:rFonts w:cs="Browallia New"/>
                <w:sz w:val="28"/>
                <w:szCs w:val="28"/>
              </w:rPr>
              <w:t xml:space="preserve">PIH </w:t>
            </w:r>
            <w:r w:rsidRPr="0067620E">
              <w:rPr>
                <w:rFonts w:cs="Browallia New"/>
                <w:sz w:val="28"/>
                <w:szCs w:val="28"/>
                <w:cs/>
              </w:rPr>
              <w:t>พบว่าเกิดจากการประเมินของเจ้าหน้าและการให้การรักษาที่ล่าช้า</w:t>
            </w:r>
            <w:r w:rsidRPr="0067620E">
              <w:rPr>
                <w:rFonts w:cs="Browallia New"/>
                <w:sz w:val="28"/>
                <w:szCs w:val="28"/>
              </w:rPr>
              <w:t>/</w:t>
            </w:r>
            <w:r w:rsidRPr="0067620E">
              <w:rPr>
                <w:rFonts w:cs="Browallia New"/>
                <w:sz w:val="28"/>
                <w:szCs w:val="28"/>
                <w:cs/>
              </w:rPr>
              <w:t>ไม่ถูกต้อง ได้พัฒนาโดยวางแผนการอบรมภายในเพื่อความรู้แก่เจ้าหน้าที่ในการดูแลและประเมินผู้ป่วยตั้งครรภ์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ส่งเจ้าหน้าที่ฝึกอบรมที่ห้องคลอดโรงพยาบาลยโสธร จัดทำแบบฟอร์มการประเมินผู้ป่วยตั้งครรภ์ที่มาตรวจที่ห้องฉุกเฉิน ทบทวนและจัดทำแนวทางการดูแลผู้ป่วยตั้งครรภ์ที่มาด้วยภาวะฉุกเฉิน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รวมถึงแนวทางการใช้ยาที่เกี่ยวข้อง พบว่าหลังจากนั้นยังไม่มีอุบัติการณ์การเสียชีวิตของหญิงตั้งครรภ์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ข้อมูล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 performance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ขององค์กรที่มีการเปรียบเทียบกับองค์กรภายนอก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การติดตามความก้าวของการพัฒนาโรคเรื้อรังที่สำคัญ ประเมินจากผลการดูแลโรคเบาหวาน </w:t>
            </w:r>
            <w:r w:rsidRPr="0067620E">
              <w:rPr>
                <w:rFonts w:cs="Browallia New"/>
                <w:sz w:val="28"/>
                <w:szCs w:val="28"/>
              </w:rPr>
              <w:t>(</w:t>
            </w:r>
            <w:r w:rsidRPr="0067620E">
              <w:rPr>
                <w:rFonts w:cs="Browallia New"/>
                <w:sz w:val="28"/>
                <w:szCs w:val="28"/>
                <w:cs/>
              </w:rPr>
              <w:t>เนื่องจากเป็นความท้ายทายที่สำคัญขององค์กร ผู้ป่วยที่ต้องรับผิดชอบมีมาก และบรรลุได้ยาก</w:t>
            </w:r>
            <w:r w:rsidRPr="0067620E">
              <w:rPr>
                <w:rFonts w:cs="Browallia New"/>
                <w:sz w:val="28"/>
                <w:szCs w:val="28"/>
              </w:rPr>
              <w:t xml:space="preserve">)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เมื่อเปรียบเทียบกับโรงพยาบาลในจังหวัดยโสธรในปี </w:t>
            </w:r>
            <w:r w:rsidRPr="0067620E">
              <w:rPr>
                <w:rFonts w:cs="Browallia New"/>
                <w:sz w:val="28"/>
                <w:szCs w:val="28"/>
              </w:rPr>
              <w:t xml:space="preserve">2558 </w:t>
            </w:r>
            <w:r w:rsidRPr="0067620E">
              <w:rPr>
                <w:rFonts w:cs="Browallia New"/>
                <w:sz w:val="28"/>
                <w:szCs w:val="28"/>
                <w:cs/>
              </w:rPr>
              <w:t>พบว่าผลการควบคุมระดับน้ำตาล</w:t>
            </w:r>
            <w:r w:rsidRPr="0067620E">
              <w:rPr>
                <w:rFonts w:cs="Browallia New"/>
                <w:sz w:val="28"/>
                <w:szCs w:val="28"/>
              </w:rPr>
              <w:t xml:space="preserve"> (HbA1C&lt;7)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เป็นได้อันดับ </w:t>
            </w:r>
            <w:r w:rsidRPr="0067620E">
              <w:rPr>
                <w:rFonts w:cs="Browallia New"/>
                <w:sz w:val="28"/>
                <w:szCs w:val="28"/>
              </w:rPr>
              <w:t xml:space="preserve">3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ของจังหวัด แต่เมื่อเปรียบในระดับเขตพบว่ายังมีผลการควบคุมที่น้อยกว่าจังหวัดศรีสะเกษอยู่มาก จึงได้ดำเนินการพัฒนาดังกล่าวไปแล้วในเรื่องบทเรียนในการตอบสนองต่อผลการดำเนินการที่ไม่เป็นไปตามที่คาดการณ์ในหัวข้อการบริหารเชิงกลยุทธ์ ในเรื่องอัตราการนอนโรงพยาบาลด้วยภาวะแทรกซ้อนระยะสั้นจากโรคเบาหวาน </w:t>
            </w:r>
            <w:r w:rsidRPr="0067620E">
              <w:rPr>
                <w:rFonts w:cs="Browallia New"/>
                <w:sz w:val="28"/>
                <w:szCs w:val="28"/>
              </w:rPr>
              <w:t>(</w:t>
            </w:r>
            <w:r w:rsidRPr="0067620E">
              <w:rPr>
                <w:rFonts w:cs="Browallia New"/>
                <w:sz w:val="28"/>
                <w:szCs w:val="28"/>
                <w:cs/>
              </w:rPr>
              <w:t>ซึ่งสะท้อนการจัดการระยะสั้นของโรคเรื้อรัง</w:t>
            </w:r>
            <w:r w:rsidRPr="0067620E">
              <w:rPr>
                <w:rFonts w:cs="Browallia New"/>
                <w:sz w:val="28"/>
                <w:szCs w:val="28"/>
              </w:rPr>
              <w:t xml:space="preserve">)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แม้ว่าโรงพยาบาลทรายมูลผ่านเกณฑ์ตามตัวชี้วัดที่ตั้งไว้ </w:t>
            </w:r>
            <w:r w:rsidRPr="0067620E">
              <w:rPr>
                <w:rFonts w:cs="Browallia New"/>
                <w:sz w:val="28"/>
                <w:szCs w:val="28"/>
              </w:rPr>
              <w:t>(</w:t>
            </w:r>
            <w:r w:rsidRPr="0067620E">
              <w:rPr>
                <w:rFonts w:cs="Browallia New"/>
                <w:sz w:val="28"/>
                <w:szCs w:val="28"/>
                <w:cs/>
              </w:rPr>
              <w:t>น้อยกว่าร้อยละ</w:t>
            </w:r>
            <w:r w:rsidR="006272FC" w:rsidRPr="0067620E">
              <w:rPr>
                <w:rFonts w:cs="Browallia New"/>
                <w:sz w:val="28"/>
                <w:szCs w:val="28"/>
              </w:rPr>
              <w:t>5</w:t>
            </w:r>
            <w:r w:rsidRPr="0067620E">
              <w:rPr>
                <w:rFonts w:cs="Browallia New"/>
                <w:sz w:val="28"/>
                <w:szCs w:val="28"/>
              </w:rPr>
              <w:t xml:space="preserve">)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แต่เมื่อเปรียบเทียบกับโรงพยาบาลในจังหวัดยโสธรในปี </w:t>
            </w:r>
            <w:r w:rsidRPr="0067620E">
              <w:rPr>
                <w:rFonts w:cs="Browallia New"/>
                <w:sz w:val="28"/>
                <w:szCs w:val="28"/>
              </w:rPr>
              <w:t xml:space="preserve">2558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พบว่ายังมีอัตราที่สูงกว่าอีก </w:t>
            </w:r>
            <w:r w:rsidRPr="0067620E">
              <w:rPr>
                <w:rFonts w:cs="Browallia New"/>
                <w:sz w:val="28"/>
                <w:szCs w:val="28"/>
              </w:rPr>
              <w:t xml:space="preserve">5 </w:t>
            </w:r>
            <w:r w:rsidRPr="0067620E">
              <w:rPr>
                <w:rFonts w:cs="Browallia New"/>
                <w:sz w:val="28"/>
                <w:szCs w:val="28"/>
                <w:cs/>
              </w:rPr>
              <w:t>โรงพยาบาล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จึงเป็นโอกาสพัฒนาของโรงพยาบาลที่ต้องหาสาเหตุ และศึกษาจากโรงพยาบาลอื่นเพื่อปรับปรุงผลงานให้ดีขึ้นต่อไป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1"/>
              </w:numPr>
              <w:spacing w:after="0"/>
              <w:ind w:left="284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ตัวอย่างตัวชี้วัดด้านการบริหารจัดการที่มีประสิทธิภาพได้แก่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CMI &gt; 0.6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ซึ่งเป็นตัวสะท้อนรายรับที่สำคัญทีสุดของโรงพยาบาลและสะท้อนถึงขีดความสามารถในการรักษา พบว่า </w:t>
            </w:r>
            <w:r w:rsidRPr="0067620E">
              <w:rPr>
                <w:rFonts w:ascii="Browallia New" w:hAnsi="Browallia New" w:cs="Browallia New"/>
                <w:sz w:val="28"/>
              </w:rPr>
              <w:t>CMI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ของโรงพยาบาลสูงเป็นอันดับ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2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ของโรงพยาบาลชุมชนขนาด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30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เตียงในยโสธร 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 xml:space="preserve">การวิเคราะห์ ทบทวน และปรับปรุง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</w:rPr>
              <w:t xml:space="preserve">performance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ขององค์กร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ประเด็นสำคัญที่ได้จากการวิเคราะห์ข้อมูล 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performance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ขององค์กรในรอบปีที่ผ่านมา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: </w:t>
            </w:r>
          </w:p>
          <w:p w:rsidR="00D81A9D" w:rsidRPr="0067620E" w:rsidRDefault="00D81A9D" w:rsidP="00D81A9D">
            <w:pPr>
              <w:pStyle w:val="a5"/>
              <w:numPr>
                <w:ilvl w:val="0"/>
                <w:numId w:val="6"/>
              </w:numPr>
              <w:spacing w:after="0"/>
              <w:ind w:left="284" w:hanging="284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 จากการวิเคราะห์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KPI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7620E">
              <w:rPr>
                <w:rFonts w:ascii="Browallia New" w:hAnsi="Browallia New" w:cs="Browallia New"/>
                <w:sz w:val="28"/>
              </w:rPr>
              <w:t>2558</w:t>
            </w:r>
            <w:r w:rsidRPr="0067620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</w:rPr>
              <w:t>KPI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</w:rPr>
              <w:t>4</w:t>
            </w:r>
            <w:r w:rsidR="006272FC" w:rsidRPr="0067620E">
              <w:rPr>
                <w:rFonts w:ascii="Browallia New" w:hAnsi="Browallia New" w:cs="Browallia New"/>
                <w:sz w:val="28"/>
              </w:rPr>
              <w:t>5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ตัว</w:t>
            </w:r>
            <w:r w:rsidR="006272FC" w:rsidRPr="0067620E">
              <w:rPr>
                <w:rFonts w:ascii="Browallia New" w:hAnsi="Browallia New" w:cs="Browallia New"/>
                <w:sz w:val="28"/>
                <w:cs/>
              </w:rPr>
              <w:t>บรรลุเป้าหมาย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จำนวน </w:t>
            </w:r>
            <w:r w:rsidRPr="0067620E">
              <w:rPr>
                <w:rFonts w:ascii="Browallia New" w:hAnsi="Browallia New" w:cs="Browallia New"/>
                <w:sz w:val="28"/>
              </w:rPr>
              <w:t>3</w:t>
            </w:r>
            <w:r w:rsidR="006272FC" w:rsidRPr="0067620E">
              <w:rPr>
                <w:rFonts w:ascii="Browallia New" w:hAnsi="Browallia New" w:cs="Browallia New"/>
                <w:sz w:val="28"/>
              </w:rPr>
              <w:t xml:space="preserve">3 </w:t>
            </w:r>
            <w:r w:rsidR="006272FC" w:rsidRPr="0067620E">
              <w:rPr>
                <w:rFonts w:ascii="Browallia New" w:hAnsi="Browallia New" w:cs="Browallia New"/>
                <w:sz w:val="28"/>
                <w:cs/>
              </w:rPr>
              <w:t>ตัวคิดเป็นร้อยละ</w:t>
            </w:r>
            <w:r w:rsidR="006272FC" w:rsidRPr="0067620E">
              <w:rPr>
                <w:rFonts w:ascii="Browallia New" w:hAnsi="Browallia New" w:cs="Browallia New"/>
                <w:sz w:val="28"/>
              </w:rPr>
              <w:t xml:space="preserve">73.33  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เนื่องจากมีการตั้งค่าเป้าหมายที่ท้าทายมากขึ้นผลจากการวิเคราะห์ พบว่า</w:t>
            </w:r>
            <w:r w:rsidRPr="0067620E">
              <w:rPr>
                <w:rFonts w:ascii="Browallia New" w:hAnsi="Browallia New" w:cs="Browallia New"/>
                <w:sz w:val="28"/>
              </w:rPr>
              <w:t>KPI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ที่ไม่บรรลุตามเป้าหมายเพราะมีสาเหตุจากหลายปัจจัยการแก้ไขทำได้ยากต้องอาศัยการมีส่วนร่วมของผู้ป่วยและชุมชนได้แก่การควบคุมการระบาดของโรคไข้เลือดออก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,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การตั้งครรภ์ซ้ำในวัยรุ่น และการควบคุมภาวะแทรกซ้อนในผู้ป่วยเบาหวานฯลฯ  ซึ่งการแก้ไขปัญหาต้องลงสู่ชุมชน และอาศัยการมีส่วนร่วมของเครือข่าย คณะกรรมการบริหารโรงพยาบาล ได้ให้ความสำคัญและวางแผนพัฒนาร่วมกับเครือข่าย คปสอ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.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ทรายมูล และกระจายตัวชี้วัดให้กับหน่วยงานหรือทีมที่เกี่ยวข้อง เพื่อนำสู่การปฏิบัติให้บรรลุตามเป้าหมาย</w:t>
            </w:r>
            <w:r w:rsidRPr="0067620E">
              <w:rPr>
                <w:rFonts w:ascii="Browallia New" w:hAnsi="Browallia New" w:cs="Browallia New"/>
                <w:sz w:val="28"/>
                <w:cs/>
                <w:lang w:val="en-GB"/>
              </w:rPr>
              <w:t>ต่อไป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พัฒนาความเชี่ยวชาญการดูแลสุขภาพโรคเรื้อรัง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ตัวชี้วัดส่วนใหญ่ยังไม่บรรลุผล โดยเฉพาะการจัดการโรคเรื้อรังที่เป็นปัญหาสำคัญที่สุดขอโรงพยาบาล คือ เบาหวานและการจัดการภาวะแทรกซ้อนของเบาหวาน มีแนวโน้มแย่ลง สาเหตุสำคัญคือ การพัฒนาที่ไม่ต่อเนื่อง การกำกับของทีมนำยังขาดความสม่ำเสมอ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จึงมีการ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lastRenderedPageBreak/>
              <w:t>วางแผนการให้สุขศึกษาในการปฏิบัติตัวของผู้ป่วยอย่างเข้มข้น และมีการกำกับติดตามของทีมนำอย่างต่อดังที่ได้กล่าวมาแล้ว มีการเพิ่มกลยุทธ์โดยวางแผนเน้นการควบคุมเบาหวานอย่างเข้มข้นในกลุ่มที่ขึ้นทะเบียนใหม่ ที่อายุน้อย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และยังไม่มีภาวะเทรกซ้อน ซึ่งมีข้อมูลที่แสดงให้เห็นว่าควบคุมเบาหวานอย่างเข้มข้นในกลุ่มนี้จะช่วยลดภาวะแทรกซ้อนจากโรคเบาหวานได้อย่างมีประสิทธิผล 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ให้บริการด้านสุขภาพอย่างเป็นองค์รวมตามมาตรฐาน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การจัดการภาวะสุขภาพในกลุ่มนี้เริ่มแสดงให้เห็นว่ามีผลลัพธ์ที่ดีขึ้น โดยเฉพาะในกลุ่มโรคฉุกเฉินของโรงพยาบาล ปัญหาสำคัญที่ยังพบอยู่ คือ การดูแลผู้ป่วยที่มาด้วยภาวะแทรกซ้อนจากการตั้งครรภ์ที่ไม่ถูกต้องทำให้ผู้ป่วยเสียชีวิต ซึ่งเกิดจากการขาดทักษะการประเมินของเจ้าหน้า จึงได้มีการวางแผนการอบรมเจ้าที่ในการประเมินภาวะดังกล่าว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นอกจากนี้ยังพบว่าการเข้าถึงในการับบริการในโรคสำคัญของโรงพยาบาล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( stroke , head injury)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ยังมีความล่าช้า ได้มีการพัฒนาตามรายละเอียดที่กล่าวไว้ใน </w:t>
            </w:r>
            <w:r w:rsidRPr="0067620E">
              <w:rPr>
                <w:rFonts w:ascii="Browallia New" w:hAnsi="Browallia New" w:cs="Browallia New"/>
                <w:sz w:val="28"/>
              </w:rPr>
              <w:t>clinical tracer highlight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พัฒนาระบบบริหารจัดการให้มีประสิทธิภาพ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ระบบการบริหารการเงินของโรงพยาบาลมีประสิทธิภาพ มีการติดตามอย่างสม่ำเสมอ มีการวางแผนคาดการณ์ล่วงหน้า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การเงินมีเสถียรภาพมั่นคง ปัญหาที่สำคัญ</w:t>
            </w: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ในด้านระบบบริหารจัดการ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คือการขาดทักษะความรู้และวิชาการที่เกี่ยวข้องกับการปฏิบัติงาน ดังที่เห็นได้จากความผิดพลาดจนทำให้ผู้ป่วยเสียชีวิตดังที่ได้กล่าวมาแล้ว ได้วางแผนการอบรมทั้งภายในและภายนอกในส่วนที่เป็นยังปัญหาสำคัญของโรงพยาบาล ซึ่งมีสามารถดำเนินตามแผนที่วางไว้ได้อย่างต่อเนื่อง</w:t>
            </w:r>
          </w:p>
          <w:p w:rsidR="00081204" w:rsidRPr="0067620E" w:rsidRDefault="00081204" w:rsidP="009C7FE6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การส่งเสริมสุขภาพและการสร้างเสริมการมีส่วนร่วมของประชาชน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มีการดำเนินงานได้ตามแผน ตัวชี้วัดส่วนใหญ่อยู่ในระหว่างการดำเนินการ แต่มีแนวโน้มที่ดี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ลำดับความสำคัญเพื่อการปรับปรุง 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performance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เรียงลำดับดังนี้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ตามรายละเอียดที่กล่าวไปแล้วในหัวข้อ </w:t>
            </w:r>
            <w:r w:rsidRPr="0067620E">
              <w:rPr>
                <w:rFonts w:cs="Browallia New"/>
                <w:color w:val="3333CC"/>
                <w:sz w:val="28"/>
                <w:szCs w:val="28"/>
                <w:cs/>
              </w:rPr>
              <w:t xml:space="preserve">ประเด็นสำคัญที่ได้จากการวิเคราะห์ข้อมูล </w:t>
            </w:r>
            <w:r w:rsidRPr="0067620E">
              <w:rPr>
                <w:rFonts w:cs="Browallia New"/>
                <w:color w:val="3333CC"/>
                <w:sz w:val="28"/>
                <w:szCs w:val="28"/>
              </w:rPr>
              <w:t xml:space="preserve">performance </w:t>
            </w:r>
            <w:r w:rsidRPr="0067620E">
              <w:rPr>
                <w:rFonts w:cs="Browallia New"/>
                <w:color w:val="3333CC"/>
                <w:sz w:val="28"/>
                <w:szCs w:val="28"/>
                <w:cs/>
              </w:rPr>
              <w:t>ขององค์กรในรอบปีที่ผ่านมา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การดูแลภาวะแทรกซ้อนในหญิงตั้งครรภ์ </w:t>
            </w:r>
            <w:r w:rsidRPr="0067620E">
              <w:rPr>
                <w:rFonts w:cs="Browallia New"/>
                <w:sz w:val="28"/>
                <w:szCs w:val="28"/>
              </w:rPr>
              <w:t>(f</w:t>
            </w:r>
            <w:r w:rsidRPr="0067620E">
              <w:rPr>
                <w:rFonts w:cs="Browallia New"/>
                <w:sz w:val="28"/>
                <w:szCs w:val="28"/>
                <w:cs/>
              </w:rPr>
              <w:t>ดำเนินการไปแล้วบางส่วน</w:t>
            </w:r>
            <w:r w:rsidRPr="0067620E">
              <w:rPr>
                <w:rFonts w:cs="Browallia New"/>
                <w:sz w:val="28"/>
                <w:szCs w:val="28"/>
              </w:rPr>
              <w:t>)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การเข้าถึงบริการในโรคฉุกฉินสำคัญของโรงพยาบาล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การอบรมเพิ่มพูนทักษะทีจำเป็นในการปฏิบัติงานของเจ้าหน้าที่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การจัดการโรคเรื้อรัง โดยเฉพาะเบาหวานและภาวะแทรกซ้อน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การจัดการทรัพยากรสารสนเทศ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IT module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ที่มีใช้งานอยู่ในปัจจุบัน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</w:rPr>
              <w:t xml:space="preserve">HosXP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เป็นโปรแกรมปฏิบัติการหลักของโรงพยาบาล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</w:rPr>
              <w:t xml:space="preserve">Chronic link </w:t>
            </w:r>
            <w:r w:rsidRPr="0067620E">
              <w:rPr>
                <w:rFonts w:cs="Browallia New"/>
                <w:sz w:val="28"/>
                <w:szCs w:val="28"/>
                <w:cs/>
              </w:rPr>
              <w:t>พัฒนามาจากส่วนกลาง ใช้ทั้งจังหวัด เป็นโปรแกรมข้อมูลโรคเรื้อรัง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</w:rPr>
              <w:t xml:space="preserve">Refer link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พัฒนามาจากส่วนกลาง ใช้ทั้งจังหวัด เป็นโปรแกรมข้อมูล </w:t>
            </w:r>
            <w:r w:rsidRPr="0067620E">
              <w:rPr>
                <w:rFonts w:cs="Browallia New"/>
                <w:sz w:val="28"/>
                <w:szCs w:val="28"/>
              </w:rPr>
              <w:t xml:space="preserve">refer </w:t>
            </w:r>
            <w:r w:rsidRPr="0067620E">
              <w:rPr>
                <w:rFonts w:cs="Browallia New"/>
                <w:sz w:val="28"/>
                <w:szCs w:val="28"/>
                <w:cs/>
              </w:rPr>
              <w:t>ยังอยู่ในช่วงพัฒนา ยังดึงข้อมูลมาใช้ไม่ได้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โปรแกรม </w:t>
            </w:r>
            <w:r w:rsidRPr="0067620E">
              <w:rPr>
                <w:rFonts w:cs="Browallia New"/>
                <w:sz w:val="28"/>
                <w:szCs w:val="28"/>
              </w:rPr>
              <w:t xml:space="preserve">MRA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ใช้ในการบันทึกข้อมูล </w:t>
            </w:r>
            <w:r w:rsidRPr="0067620E">
              <w:rPr>
                <w:rFonts w:cs="Browallia New"/>
                <w:sz w:val="28"/>
                <w:szCs w:val="28"/>
              </w:rPr>
              <w:t xml:space="preserve">audit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เวชระเบียนของ สปสช</w:t>
            </w:r>
            <w:r w:rsidRPr="0067620E">
              <w:rPr>
                <w:rFonts w:cs="Browallia New"/>
                <w:sz w:val="28"/>
                <w:szCs w:val="28"/>
              </w:rPr>
              <w:t>.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โปรแกรมส่งข้อมูลการรักษาพยาบาลอื่นๆ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IT module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ที่กำลังพัฒนาหรือมีแผนที่จะพัฒนาในอนาคต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เนื่องจากการดึงข้อมูลจาก </w:t>
            </w:r>
            <w:r w:rsidRPr="0067620E">
              <w:rPr>
                <w:rFonts w:cs="Browallia New"/>
                <w:sz w:val="28"/>
                <w:szCs w:val="28"/>
              </w:rPr>
              <w:t xml:space="preserve">HosXP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มีข้อจำกัดจากตัวโปรแกรม คือสามารถตอบสนองต่อข้อร้องขอจากเจ้าหน้าที่ผู้ใช้บริการได้เพียงร้อยละ </w:t>
            </w:r>
            <w:r w:rsidRPr="0067620E">
              <w:rPr>
                <w:rFonts w:cs="Browallia New"/>
                <w:sz w:val="28"/>
                <w:szCs w:val="28"/>
              </w:rPr>
              <w:t xml:space="preserve">80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จึงมีความต้องการจะพัฒนาโปรแกรม </w:t>
            </w:r>
            <w:r w:rsidRPr="0067620E">
              <w:rPr>
                <w:rFonts w:cs="Browallia New"/>
                <w:sz w:val="28"/>
                <w:szCs w:val="28"/>
              </w:rPr>
              <w:t xml:space="preserve">link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กับ </w:t>
            </w:r>
            <w:r w:rsidRPr="0067620E">
              <w:rPr>
                <w:rFonts w:cs="Browallia New"/>
                <w:sz w:val="28"/>
                <w:szCs w:val="28"/>
              </w:rPr>
              <w:t>HosXP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 และสามารถดึงข้อมูลได้</w:t>
            </w:r>
            <w:r w:rsidRPr="0067620E">
              <w:rPr>
                <w:rFonts w:cs="Browallia New"/>
                <w:sz w:val="28"/>
                <w:szCs w:val="28"/>
                <w:cs/>
              </w:rPr>
              <w:lastRenderedPageBreak/>
              <w:t>เพิ่มขึ้น โดยศึกษาจากโรงพยาบาลข้างเคียงที่สามารถทำได้แล้ว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ความพร้อมใช้งานต่อเนื่องในภาวะฉุกเฉิน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ปรับปรุงระบบไฟฟ้าให้มีความพร้อมใช้ในกรณีไฟดับซึ่งตอบสนองได้ร้อยละ </w:t>
            </w:r>
            <w:r w:rsidRPr="0067620E">
              <w:rPr>
                <w:rFonts w:cs="Browallia New"/>
                <w:sz w:val="28"/>
                <w:szCs w:val="28"/>
              </w:rPr>
              <w:t>100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มี </w:t>
            </w:r>
            <w:r w:rsidRPr="0067620E">
              <w:rPr>
                <w:rFonts w:cs="Browallia New"/>
                <w:sz w:val="28"/>
                <w:szCs w:val="28"/>
              </w:rPr>
              <w:t xml:space="preserve">server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หลัก </w:t>
            </w:r>
            <w:r w:rsidRPr="0067620E">
              <w:rPr>
                <w:rFonts w:cs="Browallia New"/>
                <w:sz w:val="28"/>
                <w:szCs w:val="28"/>
              </w:rPr>
              <w:t xml:space="preserve">1 </w:t>
            </w:r>
            <w:r w:rsidRPr="0067620E">
              <w:rPr>
                <w:rFonts w:cs="Browallia New"/>
                <w:sz w:val="28"/>
                <w:szCs w:val="28"/>
                <w:cs/>
              </w:rPr>
              <w:t>ตัว และสำรอง</w:t>
            </w:r>
            <w:r w:rsidRPr="0067620E">
              <w:rPr>
                <w:rFonts w:cs="Browallia New"/>
                <w:sz w:val="28"/>
                <w:szCs w:val="28"/>
              </w:rPr>
              <w:t xml:space="preserve"> 1 </w:t>
            </w:r>
            <w:r w:rsidRPr="0067620E">
              <w:rPr>
                <w:rFonts w:cs="Browallia New"/>
                <w:sz w:val="28"/>
                <w:szCs w:val="28"/>
                <w:cs/>
              </w:rPr>
              <w:t>ตัว แต่ยังไม่สามรถแยกห้องเก็บได้เนื่องจากไม่มีพื้นที่ มีค่าใช้จ่ายสูงและไม่มีผู้ดูแล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มีระบบ </w:t>
            </w:r>
            <w:r w:rsidRPr="0067620E">
              <w:rPr>
                <w:rFonts w:cs="Browallia New"/>
                <w:sz w:val="28"/>
                <w:szCs w:val="28"/>
              </w:rPr>
              <w:t xml:space="preserve">internet </w:t>
            </w:r>
            <w:r w:rsidRPr="0067620E">
              <w:rPr>
                <w:rFonts w:cs="Browallia New"/>
                <w:sz w:val="28"/>
                <w:szCs w:val="28"/>
                <w:cs/>
              </w:rPr>
              <w:t>จากผู้ให้บริการ</w:t>
            </w:r>
            <w:r w:rsidRPr="0067620E">
              <w:rPr>
                <w:rFonts w:cs="Browallia New"/>
                <w:sz w:val="28"/>
                <w:szCs w:val="28"/>
              </w:rPr>
              <w:t xml:space="preserve"> 2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ที่ </w:t>
            </w:r>
            <w:r w:rsidRPr="0067620E">
              <w:rPr>
                <w:rFonts w:cs="Browallia New"/>
                <w:sz w:val="28"/>
                <w:szCs w:val="28"/>
              </w:rPr>
              <w:t>(CAT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67620E">
              <w:rPr>
                <w:rFonts w:cs="Browallia New"/>
                <w:sz w:val="28"/>
                <w:szCs w:val="28"/>
              </w:rPr>
              <w:t>TOT)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 เพื่อในกรณีที่ระบบหนึ่งล่มจะมีอีกระบบทดแทน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เจ้าหน้าที่ได้รับการอบรมในการดูแลระบบ </w:t>
            </w:r>
            <w:r w:rsidRPr="0067620E">
              <w:rPr>
                <w:rFonts w:cs="Browallia New"/>
                <w:sz w:val="28"/>
                <w:szCs w:val="28"/>
              </w:rPr>
              <w:t xml:space="preserve">HosXP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อย่างต่อเนื่องอย่างน้อยปีละ </w:t>
            </w:r>
            <w:r w:rsidRPr="0067620E">
              <w:rPr>
                <w:rFonts w:cs="Browallia New"/>
                <w:sz w:val="28"/>
                <w:szCs w:val="28"/>
              </w:rPr>
              <w:t>1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 ครั้ง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การจัดการความรู้ขององค์กร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การจัดกิจกรรมการจัดการความรู้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การทบทวนข้างเตียงผู้ป่วย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การทบทวนการดูแลผู้ป่วย </w:t>
            </w:r>
            <w:r w:rsidRPr="0067620E">
              <w:rPr>
                <w:rFonts w:cs="Browallia New"/>
                <w:sz w:val="28"/>
                <w:szCs w:val="28"/>
              </w:rPr>
              <w:t>(PCT)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การทบทวนเวชระเบียน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การทบทวน </w:t>
            </w:r>
            <w:r w:rsidRPr="0067620E">
              <w:rPr>
                <w:rFonts w:cs="Browallia New"/>
                <w:sz w:val="28"/>
                <w:szCs w:val="28"/>
              </w:rPr>
              <w:t>CPG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การใช้ตัวตามรอย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การเยี่ยมสำรวจภายในองค์กร</w:t>
            </w:r>
            <w:r w:rsidRPr="0067620E">
              <w:rPr>
                <w:rFonts w:cs="Browallia New"/>
                <w:sz w:val="28"/>
                <w:szCs w:val="28"/>
              </w:rPr>
              <w:t xml:space="preserve"> IC round , ENV round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เวทีทบทวนความเสี่ยง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การนำความรู้มาออกแบบระบบงาน/สร้างนวตกรรม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ขอยกตัวอย่าง </w:t>
            </w:r>
            <w:r w:rsidRPr="0067620E">
              <w:rPr>
                <w:rFonts w:cs="Browallia New"/>
                <w:sz w:val="28"/>
                <w:szCs w:val="28"/>
              </w:rPr>
              <w:t xml:space="preserve">2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เรื่อง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การดูแลผู้ป่วย </w:t>
            </w:r>
            <w:r w:rsidRPr="0067620E">
              <w:rPr>
                <w:rFonts w:cs="Browallia New"/>
                <w:sz w:val="28"/>
                <w:szCs w:val="28"/>
              </w:rPr>
              <w:t xml:space="preserve">sepsis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พบว่ามีปัญหาการให้ </w:t>
            </w:r>
            <w:r w:rsidRPr="0067620E">
              <w:rPr>
                <w:rFonts w:cs="Browallia New"/>
                <w:sz w:val="28"/>
                <w:szCs w:val="28"/>
              </w:rPr>
              <w:t xml:space="preserve">antibiotic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ล่าช้าส่วนหนึ่งเกิดจากการต้องรอเจาะ </w:t>
            </w:r>
            <w:r w:rsidRPr="0067620E">
              <w:rPr>
                <w:rFonts w:cs="Browallia New"/>
                <w:sz w:val="28"/>
                <w:szCs w:val="28"/>
              </w:rPr>
              <w:t xml:space="preserve">hemoculture 2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ขวดห่างกัน </w:t>
            </w:r>
            <w:r w:rsidRPr="0067620E">
              <w:rPr>
                <w:rFonts w:cs="Browallia New"/>
                <w:sz w:val="28"/>
                <w:szCs w:val="28"/>
              </w:rPr>
              <w:t xml:space="preserve">15-30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นาที </w:t>
            </w:r>
            <w:r w:rsidRPr="0067620E">
              <w:rPr>
                <w:rFonts w:cs="Browallia New"/>
                <w:sz w:val="28"/>
                <w:szCs w:val="28"/>
              </w:rPr>
              <w:t xml:space="preserve">PCT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จึงได้ร่วมกันทบทวนวรรณกรรมที่เกี่ยวข้องพบว่า สามารถเจาะ </w:t>
            </w:r>
            <w:r w:rsidRPr="0067620E">
              <w:rPr>
                <w:rFonts w:cs="Browallia New"/>
                <w:sz w:val="28"/>
                <w:szCs w:val="28"/>
              </w:rPr>
              <w:t xml:space="preserve">hemoculture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พร้อมกันใน </w:t>
            </w:r>
            <w:r w:rsidRPr="0067620E">
              <w:rPr>
                <w:rFonts w:cs="Browallia New"/>
                <w:sz w:val="28"/>
                <w:szCs w:val="28"/>
              </w:rPr>
              <w:t xml:space="preserve">2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จุดที่แตกต่างกันได้ เพื่อลดเวลาการเริ่มให้ </w:t>
            </w:r>
            <w:r w:rsidRPr="0067620E">
              <w:rPr>
                <w:rFonts w:cs="Browallia New"/>
                <w:sz w:val="28"/>
                <w:szCs w:val="28"/>
              </w:rPr>
              <w:t xml:space="preserve">antibiotic </w:t>
            </w:r>
            <w:r w:rsidRPr="0067620E">
              <w:rPr>
                <w:rFonts w:cs="Browallia New"/>
                <w:sz w:val="28"/>
                <w:szCs w:val="28"/>
                <w:cs/>
              </w:rPr>
              <w:t>จึงได้วางเป็นแนวทางให้ถือปฏิบัติทั้งโรงพยาบาล</w:t>
            </w:r>
          </w:p>
          <w:p w:rsidR="00081204" w:rsidRPr="0067620E" w:rsidRDefault="00081204" w:rsidP="00081204">
            <w:pPr>
              <w:pStyle w:val="a3"/>
              <w:numPr>
                <w:ilvl w:val="1"/>
                <w:numId w:val="1"/>
              </w:numPr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พบว่าผู้ป่วย </w:t>
            </w:r>
            <w:r w:rsidRPr="0067620E">
              <w:rPr>
                <w:rFonts w:cs="Browallia New"/>
                <w:sz w:val="28"/>
                <w:szCs w:val="28"/>
              </w:rPr>
              <w:t xml:space="preserve">postpartum hemorrhage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ในโรงพยาบาลยังได้รับการดูแลที่ไม่เหมาะสม มีการเกิดภาวะ </w:t>
            </w:r>
            <w:r w:rsidRPr="0067620E">
              <w:rPr>
                <w:rFonts w:cs="Browallia New"/>
                <w:sz w:val="28"/>
                <w:szCs w:val="28"/>
              </w:rPr>
              <w:t xml:space="preserve">shock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ตามมาหลังตกเลือด ได้มีการส่งเจ้าหน้าที่ห้องคลอดไปอบรม และ </w:t>
            </w:r>
            <w:r w:rsidRPr="0067620E">
              <w:rPr>
                <w:rFonts w:cs="Browallia New"/>
                <w:sz w:val="28"/>
                <w:szCs w:val="28"/>
              </w:rPr>
              <w:t>PCT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 ได้ทบทวนวรรณกรรมที่เกี่ยวข้อง พบว่าการทำ </w:t>
            </w:r>
            <w:r w:rsidRPr="0067620E">
              <w:rPr>
                <w:rFonts w:cs="Browallia New"/>
                <w:sz w:val="28"/>
                <w:szCs w:val="28"/>
              </w:rPr>
              <w:t xml:space="preserve">active management in the third stage of labour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ช่วยลดการตกเลือดหลังคลอดได้อย่างมีนัยสำคัญ จึงกำหนดให้การทำ </w:t>
            </w:r>
            <w:r w:rsidRPr="0067620E">
              <w:rPr>
                <w:rFonts w:cs="Browallia New"/>
                <w:sz w:val="28"/>
                <w:szCs w:val="28"/>
              </w:rPr>
              <w:t xml:space="preserve">active management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เป็นมาตรฐานที่ต้องปฏิบัติทุกรายในผู้ที่มาคลอด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คุณภาพของข้อมูล สารสนเทศ ความรู้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บทเรียนในการจัดการความมั่นคงปลอดภัยระบบสารสนเทศ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ข้อมูลผู้ป่วย </w:t>
            </w:r>
            <w:r w:rsidRPr="0067620E">
              <w:rPr>
                <w:rFonts w:cs="Browallia New"/>
                <w:sz w:val="28"/>
                <w:szCs w:val="28"/>
              </w:rPr>
              <w:t xml:space="preserve">HIV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67620E">
              <w:rPr>
                <w:rFonts w:cs="Browallia New"/>
                <w:sz w:val="28"/>
                <w:szCs w:val="28"/>
              </w:rPr>
              <w:t xml:space="preserve">OSCC </w:t>
            </w:r>
            <w:r w:rsidRPr="0067620E">
              <w:rPr>
                <w:rFonts w:cs="Browallia New"/>
                <w:sz w:val="28"/>
                <w:szCs w:val="28"/>
                <w:cs/>
              </w:rPr>
              <w:t>มีระบบจำกัดการเข้าถึงในระบบปฏิบัติการได้เฉพาะผู้ให้การรักษาเท่านั้น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เพื่อป้องกันการเข้าใช้ข้อมูลของบุคคลภายนอก กำหนดให้เจ้าหน้าทุกรายต้อง </w:t>
            </w:r>
            <w:r w:rsidRPr="0067620E">
              <w:rPr>
                <w:rFonts w:cs="Browallia New"/>
                <w:sz w:val="28"/>
                <w:szCs w:val="28"/>
              </w:rPr>
              <w:t xml:space="preserve">lock off </w:t>
            </w:r>
            <w:r w:rsidRPr="0067620E">
              <w:rPr>
                <w:rFonts w:cs="Browallia New"/>
                <w:sz w:val="28"/>
                <w:szCs w:val="28"/>
                <w:cs/>
              </w:rPr>
              <w:t>ออกจากระบบทุกครั้งหลังใช้งาน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มิฉะนั้นหากเกินระยะเวลาที่กำหนดระบบจะ </w:t>
            </w:r>
            <w:r w:rsidRPr="0067620E">
              <w:rPr>
                <w:rFonts w:cs="Browallia New"/>
                <w:sz w:val="28"/>
                <w:szCs w:val="28"/>
              </w:rPr>
              <w:t xml:space="preserve">lock off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เองและเปลี่ยนรหัสผ่าน</w:t>
            </w:r>
            <w:r w:rsidRPr="0067620E">
              <w:rPr>
                <w:rFonts w:cs="Browallia New"/>
                <w:sz w:val="28"/>
                <w:szCs w:val="28"/>
              </w:rPr>
              <w:t xml:space="preserve"> user </w:t>
            </w:r>
            <w:r w:rsidRPr="0067620E">
              <w:rPr>
                <w:rFonts w:cs="Browallia New"/>
                <w:sz w:val="28"/>
                <w:szCs w:val="28"/>
                <w:cs/>
              </w:rPr>
              <w:t>นั้นโดยอัตโนมัติ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การเข้าดูข้อมูลการตรวจรักษาย้อนหลังจากระบบปฏิบัติการของโรงพยาบาลจะมีการกำหนดให้เข้าได้เฉพาะผู้ที่มีส่วนเกี่ยวข้องเท่านั้น </w:t>
            </w:r>
            <w:r w:rsidRPr="0067620E">
              <w:rPr>
                <w:rFonts w:cs="Browallia New"/>
                <w:sz w:val="28"/>
                <w:szCs w:val="28"/>
              </w:rPr>
              <w:t>(</w:t>
            </w:r>
            <w:r w:rsidRPr="0067620E">
              <w:rPr>
                <w:rFonts w:cs="Browallia New"/>
                <w:sz w:val="28"/>
                <w:szCs w:val="28"/>
                <w:cs/>
              </w:rPr>
              <w:t>เช่น แพทย์ พยาบาล เภสัช</w:t>
            </w:r>
            <w:r w:rsidRPr="0067620E">
              <w:rPr>
                <w:rFonts w:cs="Browallia New"/>
                <w:sz w:val="28"/>
                <w:szCs w:val="28"/>
              </w:rPr>
              <w:t xml:space="preserve">) </w:t>
            </w:r>
            <w:r w:rsidRPr="0067620E">
              <w:rPr>
                <w:rFonts w:cs="Browallia New"/>
                <w:sz w:val="28"/>
                <w:szCs w:val="28"/>
                <w:cs/>
              </w:rPr>
              <w:t>บุคลากรที่ไม่เกี่ยวข้อง เช่น ผู้ช่วยเหลือคนไข้ พนักงานหน่วยจ่ายกลาง มีสิทธิเข้าดูได้แค่ส่วนที่เกี่ยวข้องกับตนเอง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ในจุดเสี่ยงที่เจ้าหน้าที่ผู้ให้บริการมีโอกาสจะพลั้งเผลอเปิดเผยข้อมูลแก่ผู้อื่นโดยไม่ตั้งใจ เช่น จุดคัดกรอง จุดให้บริการซักประวัติหน้าห้องตรวจ จะมีการจำกัดให้คอมพิวเตอร์ในจุดนั้นไม่สามารถดูข้อมูลย้อนหลังได้ หากผู้ป่วยหรือญาติต้องการข้อมูลการรักษาต้องติดต่อผ่านเจ้าหน้าที่เวชระเบียนเท่านั้น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lastRenderedPageBreak/>
              <w:t xml:space="preserve">ตัวชี้วัดที่ได้จากการดึงข้อมูลจากระบบปฏิบัติการของโรงพยาบาล จะมีการทดสอบเปรียบเทียบกับเก็บข้อมูลตัวชี้ด้วยวิธี </w:t>
            </w:r>
            <w:r w:rsidRPr="0067620E">
              <w:rPr>
                <w:rFonts w:cs="Browallia New"/>
                <w:sz w:val="28"/>
                <w:szCs w:val="28"/>
              </w:rPr>
              <w:t xml:space="preserve">manual </w:t>
            </w:r>
            <w:r w:rsidRPr="0067620E">
              <w:rPr>
                <w:rFonts w:cs="Browallia New"/>
                <w:sz w:val="28"/>
                <w:szCs w:val="28"/>
                <w:cs/>
              </w:rPr>
              <w:t>ทุกครั้ง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เพื่อประกันในเรื่องความถูกต้องแม่นยำของข้อมูล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 xml:space="preserve">ได้มีการทบทวนตัวชี้วัดทั้งหมดของโรงพยาบาล พบว่าปัญหาสำคัญของตัวชี้วัดที่ไม่น่าเชื่อถือเกิดจากการให้เจ้าหน้าที่สารสนเทศเก็บข้อมูลโดยไม่ศึกษานิยามของตัวชี้วัดที่แท้จริง เช่น การวัดการเกิดภาวะแทรกซ้อนทางไตจากโรคเบาหวานจะต้องวัดจากปริมาณ </w:t>
            </w:r>
            <w:r w:rsidRPr="0067620E">
              <w:rPr>
                <w:rFonts w:cs="Browallia New"/>
                <w:sz w:val="28"/>
                <w:szCs w:val="28"/>
              </w:rPr>
              <w:t xml:space="preserve">proteinuria </w:t>
            </w:r>
            <w:r w:rsidRPr="0067620E">
              <w:rPr>
                <w:rFonts w:cs="Browallia New"/>
                <w:sz w:val="28"/>
                <w:szCs w:val="28"/>
                <w:cs/>
              </w:rPr>
              <w:t xml:space="preserve">ไม่ใช่วัดจากค่า </w:t>
            </w:r>
            <w:r w:rsidRPr="0067620E">
              <w:rPr>
                <w:rFonts w:cs="Browallia New"/>
                <w:sz w:val="28"/>
                <w:szCs w:val="28"/>
              </w:rPr>
              <w:t xml:space="preserve">eGFR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เป็นต้นทำให้ข้อมูลที่ได้ผิดพลาด จึงได้มีการปรับปรุงในเรื่องนิยามของตัวชี้วัดแต่ละตัวใหม่ทั้งหมด</w:t>
            </w:r>
          </w:p>
          <w:p w:rsidR="00081204" w:rsidRPr="0067620E" w:rsidRDefault="00081204" w:rsidP="009C7FE6">
            <w:pPr>
              <w:spacing w:after="0"/>
              <w:ind w:left="360" w:hanging="360"/>
              <w:jc w:val="both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การปรับปรุงระบบการวัด 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 xml:space="preserve">performance </w:t>
            </w: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</w:t>
            </w:r>
            <w:r w:rsidRPr="0067620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เริ่มมีการติดตามตัวชี้วัดทั้งองค์กรที่สม่ำเสมอมากขึ้น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color w:val="000000"/>
                <w:sz w:val="28"/>
                <w:szCs w:val="28"/>
                <w:shd w:val="clear" w:color="auto" w:fill="FAFAFA"/>
                <w:cs/>
              </w:rPr>
              <w:t xml:space="preserve">การให้บริการด้านสุขภาพอย่างเป็นองค์รวมตามมาตรฐาน 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การจัดการภาวะสุขภาพในกลุ่มนี้เริ่มแสดงให้เห็นว่ามีผลลัพธ์ที่ดีขึ้น โดยเฉพาะในกลุ่มโรคฉุกเฉินของโรงพยาบาล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การปรับปรุงการจัดการความรู้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กิจกรรมการจัดการความรู้ในองค์กรมีความต่อเนื่องของการดำเนินการ</w:t>
            </w:r>
            <w:r w:rsidRPr="0067620E">
              <w:rPr>
                <w:rFonts w:cs="Browallia New"/>
                <w:sz w:val="28"/>
                <w:szCs w:val="28"/>
              </w:rPr>
              <w:t xml:space="preserve"> </w:t>
            </w:r>
            <w:r w:rsidRPr="0067620E">
              <w:rPr>
                <w:rFonts w:cs="Browallia New"/>
                <w:sz w:val="28"/>
                <w:szCs w:val="28"/>
                <w:cs/>
              </w:rPr>
              <w:t>เริ่มมีการนำการจัดการความรู้ไปต่อยอดเพื่อออกแบบระบบงานดังที่กล่าวมาแล้ว</w:t>
            </w:r>
          </w:p>
          <w:p w:rsidR="00081204" w:rsidRPr="0067620E" w:rsidRDefault="00081204" w:rsidP="009C7FE6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การปรับปรุงความมั่นคงปลอดภัยของระบบสารสนเทศ</w:t>
            </w:r>
          </w:p>
          <w:p w:rsidR="00081204" w:rsidRPr="0067620E" w:rsidRDefault="00081204" w:rsidP="00081204">
            <w:pPr>
              <w:pStyle w:val="a3"/>
              <w:numPr>
                <w:ilvl w:val="0"/>
                <w:numId w:val="1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620E">
              <w:rPr>
                <w:rFonts w:cs="Browallia New"/>
                <w:sz w:val="28"/>
                <w:szCs w:val="28"/>
                <w:cs/>
              </w:rPr>
              <w:t>ระบบการเข้าถึงข้อมูลสารสนเทศทีกล่าวไปแล้วข้างบน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9C7FE6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220F3E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67620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081204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ระบบการวัดผลการดำเนินงาน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620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มีการปรับปรุงระบบการวัดผล</w:t>
            </w:r>
            <w:r w:rsidRPr="0067620E">
              <w:rPr>
                <w:rFonts w:ascii="Browallia New" w:hAnsi="Browallia New" w:cs="Browallia New"/>
                <w:sz w:val="28"/>
              </w:rPr>
              <w:t>/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ตัวชี้วัด ไปตามตามสภาพปัญหา</w:t>
            </w:r>
            <w:r w:rsidRPr="0067620E">
              <w:rPr>
                <w:rFonts w:ascii="Browallia New" w:hAnsi="Browallia New" w:cs="Browallia New"/>
                <w:sz w:val="28"/>
              </w:rPr>
              <w:t>/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>ความเร่งด่วนของโรงพยาบาลในแต่ละปี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081204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การวิเคราะห์ข้อมูล และการทบทวนผลการดำเนินงาน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620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ส่งเสริมให้มีการวิเคราะห์ และทบทวนผลการดำเนินงานอย่างต่อเนื่อง จนเป็นวัฒนธรรมขององค์กร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081204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การจัดการสารสนเทศ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620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หาแนวทางเพื่อให้ระบบสารสนเทศมีความน่าเชื่อถือมากขึ้น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081204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การจัดการเทคโนโลยีสารสนเทศ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620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พัฒนาโปรแกรม </w:t>
            </w:r>
            <w:r w:rsidRPr="0067620E">
              <w:rPr>
                <w:rFonts w:ascii="Browallia New" w:hAnsi="Browallia New" w:cs="Browallia New"/>
                <w:sz w:val="28"/>
              </w:rPr>
              <w:t xml:space="preserve">link 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กับ </w:t>
            </w:r>
            <w:r w:rsidRPr="0067620E">
              <w:rPr>
                <w:rFonts w:ascii="Browallia New" w:hAnsi="Browallia New" w:cs="Browallia New"/>
                <w:sz w:val="28"/>
              </w:rPr>
              <w:t>HosXP</w:t>
            </w:r>
            <w:r w:rsidRPr="0067620E">
              <w:rPr>
                <w:rFonts w:ascii="Browallia New" w:hAnsi="Browallia New" w:cs="Browallia New"/>
                <w:sz w:val="28"/>
                <w:cs/>
              </w:rPr>
              <w:t xml:space="preserve"> และสามารถดึงข้อมูลได้เพิ่มขึ้น</w:t>
            </w:r>
          </w:p>
        </w:tc>
      </w:tr>
      <w:tr w:rsidR="00081204" w:rsidRPr="0067620E" w:rsidTr="00220F3E">
        <w:tc>
          <w:tcPr>
            <w:tcW w:w="3888" w:type="dxa"/>
          </w:tcPr>
          <w:p w:rsidR="00081204" w:rsidRPr="0067620E" w:rsidRDefault="00081204" w:rsidP="00081204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7620E">
              <w:rPr>
                <w:rFonts w:ascii="Browallia New" w:hAnsi="Browallia New" w:cs="Browallia New"/>
                <w:color w:val="3333CC"/>
                <w:sz w:val="28"/>
                <w:cs/>
              </w:rPr>
              <w:t>การจัดการความรู้</w:t>
            </w:r>
          </w:p>
        </w:tc>
        <w:tc>
          <w:tcPr>
            <w:tcW w:w="810" w:type="dxa"/>
            <w:gridSpan w:val="2"/>
          </w:tcPr>
          <w:p w:rsidR="00081204" w:rsidRPr="0067620E" w:rsidRDefault="00081204" w:rsidP="00220F3E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620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ส่งเสริมให้มีการจัดความรู้อย่างต่อเนื่อง</w:t>
            </w:r>
          </w:p>
          <w:p w:rsidR="00081204" w:rsidRPr="0067620E" w:rsidRDefault="00081204" w:rsidP="00081204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620E">
              <w:rPr>
                <w:rFonts w:ascii="Browallia New" w:hAnsi="Browallia New" w:cs="Browallia New"/>
                <w:sz w:val="28"/>
                <w:cs/>
              </w:rPr>
              <w:t>ส่งเสริมให้เกิดการสร้างนวัตกรรมและงานวิจัย เนื่องจากยังมีผลงานในส่วนนี้น้อยมาก</w:t>
            </w:r>
          </w:p>
        </w:tc>
      </w:tr>
    </w:tbl>
    <w:p w:rsidR="00D3558C" w:rsidRDefault="00D3558C"/>
    <w:sectPr w:rsidR="00D3558C" w:rsidSect="006973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505D"/>
    <w:multiLevelType w:val="hybridMultilevel"/>
    <w:tmpl w:val="5C20B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347A3"/>
    <w:multiLevelType w:val="multilevel"/>
    <w:tmpl w:val="2B0CCAD0"/>
    <w:lvl w:ilvl="0">
      <w:start w:val="1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0E444EB"/>
    <w:multiLevelType w:val="hybridMultilevel"/>
    <w:tmpl w:val="3E2A1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7308C"/>
    <w:multiLevelType w:val="hybridMultilevel"/>
    <w:tmpl w:val="5B3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50414"/>
    <w:multiLevelType w:val="hybridMultilevel"/>
    <w:tmpl w:val="66043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859DF"/>
    <w:multiLevelType w:val="hybridMultilevel"/>
    <w:tmpl w:val="6C7C48A4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  <w:useFELayout/>
  </w:compat>
  <w:rsids>
    <w:rsidRoot w:val="00081204"/>
    <w:rsid w:val="00081204"/>
    <w:rsid w:val="00375C4A"/>
    <w:rsid w:val="006272FC"/>
    <w:rsid w:val="0067620E"/>
    <w:rsid w:val="0069736E"/>
    <w:rsid w:val="008444D4"/>
    <w:rsid w:val="009C7FE6"/>
    <w:rsid w:val="00AD1FCF"/>
    <w:rsid w:val="00D02061"/>
    <w:rsid w:val="00D3558C"/>
    <w:rsid w:val="00D81A9D"/>
    <w:rsid w:val="00EA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1204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081204"/>
    <w:rPr>
      <w:rFonts w:ascii="Browallia New" w:eastAsia="Times New Roman" w:hAnsi="Browallia New" w:cs="Angsana New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081204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a6">
    <w:name w:val="รายการย่อหน้า อักขระ"/>
    <w:basedOn w:val="a0"/>
    <w:link w:val="a5"/>
    <w:uiPriority w:val="34"/>
    <w:locked/>
    <w:rsid w:val="00081204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9362</Characters>
  <Application>Microsoft Office Word</Application>
  <DocSecurity>0</DocSecurity>
  <Lines>78</Lines>
  <Paragraphs>21</Paragraphs>
  <ScaleCrop>false</ScaleCrop>
  <Company/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2016-03-17T11:33:00Z</dcterms:created>
  <dcterms:modified xsi:type="dcterms:W3CDTF">2016-03-17T11:33:00Z</dcterms:modified>
</cp:coreProperties>
</file>